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9C6" w:rsidRPr="00E009C6" w:rsidRDefault="00E009C6" w:rsidP="00E009C6">
      <w:pPr>
        <w:shd w:val="clear" w:color="auto" w:fill="FFFFFF"/>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BACCALAUREAT DE L’ENSEIGNEMENT GENERAL – MADAGASCAR</w:t>
      </w:r>
    </w:p>
    <w:p w:rsidR="00E009C6" w:rsidRPr="00E009C6" w:rsidRDefault="00E009C6" w:rsidP="00E009C6">
      <w:pPr>
        <w:shd w:val="clear" w:color="auto" w:fill="FFFFFF"/>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Série : </w:t>
      </w:r>
      <w:r w:rsidRPr="00E009C6">
        <w:rPr>
          <w:rFonts w:ascii="Arial" w:eastAsia="Times New Roman" w:hAnsi="Arial" w:cs="Arial"/>
          <w:b/>
          <w:bCs/>
          <w:color w:val="333366"/>
          <w:lang w:eastAsia="fr-FR"/>
        </w:rPr>
        <w:t>C -</w:t>
      </w:r>
      <w:r w:rsidRPr="00E009C6">
        <w:rPr>
          <w:rFonts w:ascii="Arial" w:eastAsia="Times New Roman" w:hAnsi="Arial" w:cs="Arial"/>
          <w:color w:val="333366"/>
          <w:lang w:eastAsia="fr-FR"/>
        </w:rPr>
        <w:t>  </w:t>
      </w:r>
      <w:r w:rsidRPr="00E009C6">
        <w:rPr>
          <w:rFonts w:ascii="Arial" w:eastAsia="Times New Roman" w:hAnsi="Arial" w:cs="Arial"/>
          <w:b/>
          <w:bCs/>
          <w:color w:val="333366"/>
          <w:lang w:eastAsia="fr-FR"/>
        </w:rPr>
        <w:t>SESSION 2003</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Epreuve de : SVT</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Durée : </w:t>
      </w:r>
      <w:r w:rsidRPr="00E009C6">
        <w:rPr>
          <w:rFonts w:ascii="Arial" w:eastAsia="Times New Roman" w:hAnsi="Arial" w:cs="Arial"/>
          <w:b/>
          <w:bCs/>
          <w:color w:val="333366"/>
          <w:lang w:eastAsia="fr-FR"/>
        </w:rPr>
        <w:t>3 heures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u w:val="single"/>
          <w:lang w:eastAsia="fr-FR"/>
        </w:rPr>
        <w:t>BIOLOGIE</w:t>
      </w:r>
      <w:r w:rsidRPr="00E009C6">
        <w:rPr>
          <w:rFonts w:ascii="Arial" w:eastAsia="Times New Roman" w:hAnsi="Arial" w:cs="Arial"/>
          <w:color w:val="333366"/>
          <w:lang w:eastAsia="fr-FR"/>
        </w:rPr>
        <w:t>     (14 points)</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A - </w:t>
      </w:r>
      <w:r w:rsidRPr="00E009C6">
        <w:rPr>
          <w:rFonts w:ascii="Arial" w:eastAsia="Times New Roman" w:hAnsi="Arial" w:cs="Arial"/>
          <w:b/>
          <w:bCs/>
          <w:color w:val="333366"/>
          <w:u w:val="single"/>
          <w:lang w:eastAsia="fr-FR"/>
        </w:rPr>
        <w:t>Exercice</w:t>
      </w:r>
      <w:r w:rsidRPr="00E009C6">
        <w:rPr>
          <w:rFonts w:ascii="Arial" w:eastAsia="Times New Roman" w:hAnsi="Arial" w:cs="Arial"/>
          <w:color w:val="333366"/>
          <w:lang w:eastAsia="fr-FR"/>
        </w:rPr>
        <w:t>                                                             (04 points)</w:t>
      </w:r>
    </w:p>
    <w:p w:rsidR="00E009C6" w:rsidRPr="00E009C6" w:rsidRDefault="00E009C6" w:rsidP="00E009C6">
      <w:pPr>
        <w:shd w:val="clear" w:color="auto" w:fill="FFFFFF"/>
        <w:spacing w:after="0" w:line="240" w:lineRule="auto"/>
        <w:ind w:left="567" w:right="849" w:hanging="567"/>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xml:space="preserve">1 -     Compléter les pointillés par de(s) mot(s) ou par des groupes de mots : Chez l’homme, la.......................... </w:t>
      </w:r>
      <w:proofErr w:type="gramStart"/>
      <w:r w:rsidRPr="00E009C6">
        <w:rPr>
          <w:rFonts w:ascii="Arial" w:eastAsia="Times New Roman" w:hAnsi="Arial" w:cs="Arial"/>
          <w:color w:val="333366"/>
          <w:lang w:eastAsia="fr-FR"/>
        </w:rPr>
        <w:t>débute</w:t>
      </w:r>
      <w:proofErr w:type="gramEnd"/>
      <w:r w:rsidRPr="00E009C6">
        <w:rPr>
          <w:rFonts w:ascii="Arial" w:eastAsia="Times New Roman" w:hAnsi="Arial" w:cs="Arial"/>
          <w:color w:val="333366"/>
          <w:lang w:eastAsia="fr-FR"/>
        </w:rPr>
        <w:t xml:space="preserve"> à l’âge de puberté. Elle a lieu dans les ................. </w:t>
      </w:r>
      <w:proofErr w:type="gramStart"/>
      <w:r w:rsidRPr="00E009C6">
        <w:rPr>
          <w:rFonts w:ascii="Arial" w:eastAsia="Times New Roman" w:hAnsi="Arial" w:cs="Arial"/>
          <w:color w:val="333366"/>
          <w:lang w:eastAsia="fr-FR"/>
        </w:rPr>
        <w:t>des</w:t>
      </w:r>
      <w:proofErr w:type="gramEnd"/>
      <w:r w:rsidRPr="00E009C6">
        <w:rPr>
          <w:rFonts w:ascii="Arial" w:eastAsia="Times New Roman" w:hAnsi="Arial" w:cs="Arial"/>
          <w:color w:val="333366"/>
          <w:lang w:eastAsia="fr-FR"/>
        </w:rPr>
        <w:t xml:space="preserve"> testicules.      </w:t>
      </w:r>
    </w:p>
    <w:p w:rsidR="00E009C6" w:rsidRPr="00E009C6" w:rsidRDefault="00E009C6" w:rsidP="00E009C6">
      <w:pPr>
        <w:shd w:val="clear" w:color="auto" w:fill="FFFFFF"/>
        <w:spacing w:after="0" w:line="240" w:lineRule="auto"/>
        <w:ind w:left="567" w:right="849" w:hanging="567"/>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2 -     Le testicule des mammifères est une glande mixte. Justifier cette affirmation.  </w:t>
      </w:r>
    </w:p>
    <w:p w:rsidR="00E009C6" w:rsidRPr="00E009C6" w:rsidRDefault="00E009C6" w:rsidP="00E009C6">
      <w:pPr>
        <w:shd w:val="clear" w:color="auto" w:fill="FFFFFF"/>
        <w:spacing w:after="0" w:line="240" w:lineRule="auto"/>
        <w:ind w:left="567" w:right="849"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3 -     Au cours de la traduction, il y a synthèse d’une chaîne polypeptidique.</w:t>
      </w:r>
    </w:p>
    <w:p w:rsidR="00E009C6" w:rsidRPr="00E009C6" w:rsidRDefault="00E009C6" w:rsidP="00E009C6">
      <w:pPr>
        <w:shd w:val="clear" w:color="auto" w:fill="FFFFFF"/>
        <w:spacing w:after="0" w:line="240" w:lineRule="auto"/>
        <w:ind w:left="993" w:right="849" w:hanging="426"/>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a)       Qu’est-ce qu’une chaîne polypeptidique ?</w:t>
      </w:r>
    </w:p>
    <w:p w:rsidR="00E009C6" w:rsidRPr="00E009C6" w:rsidRDefault="00E009C6" w:rsidP="00E009C6">
      <w:pPr>
        <w:shd w:val="clear" w:color="auto" w:fill="FFFFFF"/>
        <w:spacing w:after="0" w:line="240" w:lineRule="auto"/>
        <w:ind w:left="993" w:hanging="426"/>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b)       Sachant que,</w:t>
      </w:r>
    </w:p>
    <w:p w:rsidR="00E009C6" w:rsidRPr="00E009C6" w:rsidRDefault="00E009C6" w:rsidP="00E009C6">
      <w:pPr>
        <w:shd w:val="clear" w:color="auto" w:fill="FFFFFF"/>
        <w:spacing w:after="0" w:line="240" w:lineRule="auto"/>
        <w:ind w:left="1418" w:hanging="283"/>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pour la Sérine (SER), R = OH - CH</w:t>
      </w:r>
      <w:r w:rsidRPr="00E009C6">
        <w:rPr>
          <w:rFonts w:ascii="Arial" w:eastAsia="Times New Roman" w:hAnsi="Arial" w:cs="Arial"/>
          <w:color w:val="333366"/>
          <w:sz w:val="17"/>
          <w:szCs w:val="17"/>
          <w:vertAlign w:val="subscript"/>
          <w:lang w:eastAsia="fr-FR"/>
        </w:rPr>
        <w:t>2</w:t>
      </w:r>
      <w:r w:rsidRPr="00E009C6">
        <w:rPr>
          <w:rFonts w:ascii="Arial" w:eastAsia="Times New Roman" w:hAnsi="Arial" w:cs="Arial"/>
          <w:color w:val="333366"/>
          <w:sz w:val="17"/>
          <w:vertAlign w:val="subscript"/>
          <w:lang w:eastAsia="fr-FR"/>
        </w:rPr>
        <w:t> </w:t>
      </w: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1418" w:hanging="283"/>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pour la Méthionine (MET), R = CH</w:t>
      </w:r>
      <w:r w:rsidRPr="00E009C6">
        <w:rPr>
          <w:rFonts w:ascii="Arial" w:eastAsia="Times New Roman" w:hAnsi="Arial" w:cs="Arial"/>
          <w:color w:val="333366"/>
          <w:sz w:val="17"/>
          <w:szCs w:val="17"/>
          <w:vertAlign w:val="subscript"/>
          <w:lang w:eastAsia="fr-FR"/>
        </w:rPr>
        <w:t>3</w:t>
      </w:r>
      <w:r w:rsidRPr="00E009C6">
        <w:rPr>
          <w:rFonts w:ascii="Arial" w:eastAsia="Times New Roman" w:hAnsi="Arial" w:cs="Arial"/>
          <w:color w:val="333366"/>
          <w:lang w:eastAsia="fr-FR"/>
        </w:rPr>
        <w:t> - S - CH</w:t>
      </w:r>
      <w:r w:rsidRPr="00E009C6">
        <w:rPr>
          <w:rFonts w:ascii="Arial" w:eastAsia="Times New Roman" w:hAnsi="Arial" w:cs="Arial"/>
          <w:color w:val="333366"/>
          <w:sz w:val="17"/>
          <w:szCs w:val="17"/>
          <w:vertAlign w:val="subscript"/>
          <w:lang w:eastAsia="fr-FR"/>
        </w:rPr>
        <w:t>2</w:t>
      </w:r>
      <w:r w:rsidRPr="00E009C6">
        <w:rPr>
          <w:rFonts w:ascii="Arial" w:eastAsia="Times New Roman" w:hAnsi="Arial" w:cs="Arial"/>
          <w:color w:val="333366"/>
          <w:sz w:val="17"/>
          <w:vertAlign w:val="subscript"/>
          <w:lang w:eastAsia="fr-FR"/>
        </w:rPr>
        <w:t> </w:t>
      </w:r>
      <w:r w:rsidRPr="00E009C6">
        <w:rPr>
          <w:rFonts w:ascii="Arial" w:eastAsia="Times New Roman" w:hAnsi="Arial" w:cs="Arial"/>
          <w:color w:val="333366"/>
          <w:lang w:eastAsia="fr-FR"/>
        </w:rPr>
        <w:t>–</w:t>
      </w:r>
    </w:p>
    <w:p w:rsidR="00E009C6" w:rsidRPr="00E009C6" w:rsidRDefault="00E009C6" w:rsidP="00E009C6">
      <w:pPr>
        <w:shd w:val="clear" w:color="auto" w:fill="FFFFFF"/>
        <w:spacing w:after="0" w:line="240" w:lineRule="auto"/>
        <w:ind w:left="1418" w:hanging="283"/>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pour la Lysine (LYS), R = H</w:t>
      </w:r>
      <w:r w:rsidRPr="00E009C6">
        <w:rPr>
          <w:rFonts w:ascii="Arial" w:eastAsia="Times New Roman" w:hAnsi="Arial" w:cs="Arial"/>
          <w:color w:val="333366"/>
          <w:sz w:val="17"/>
          <w:szCs w:val="17"/>
          <w:vertAlign w:val="subscript"/>
          <w:lang w:eastAsia="fr-FR"/>
        </w:rPr>
        <w:t>2</w:t>
      </w:r>
      <w:r w:rsidRPr="00E009C6">
        <w:rPr>
          <w:rFonts w:ascii="Arial" w:eastAsia="Times New Roman" w:hAnsi="Arial" w:cs="Arial"/>
          <w:color w:val="333366"/>
          <w:lang w:eastAsia="fr-FR"/>
        </w:rPr>
        <w:t>N - (CH</w:t>
      </w:r>
      <w:r w:rsidRPr="00E009C6">
        <w:rPr>
          <w:rFonts w:ascii="Arial" w:eastAsia="Times New Roman" w:hAnsi="Arial" w:cs="Arial"/>
          <w:color w:val="333366"/>
          <w:sz w:val="17"/>
          <w:szCs w:val="17"/>
          <w:vertAlign w:val="subscript"/>
          <w:lang w:eastAsia="fr-FR"/>
        </w:rPr>
        <w:t>2</w:t>
      </w:r>
      <w:r w:rsidRPr="00E009C6">
        <w:rPr>
          <w:rFonts w:ascii="Arial" w:eastAsia="Times New Roman" w:hAnsi="Arial" w:cs="Arial"/>
          <w:color w:val="333366"/>
          <w:lang w:eastAsia="fr-FR"/>
        </w:rPr>
        <w:t>)</w:t>
      </w:r>
      <w:r w:rsidRPr="00E009C6">
        <w:rPr>
          <w:rFonts w:ascii="Arial" w:eastAsia="Times New Roman" w:hAnsi="Arial" w:cs="Arial"/>
          <w:color w:val="333366"/>
          <w:sz w:val="17"/>
          <w:szCs w:val="17"/>
          <w:vertAlign w:val="subscript"/>
          <w:lang w:eastAsia="fr-FR"/>
        </w:rPr>
        <w:t>4</w:t>
      </w:r>
      <w:r w:rsidRPr="00E009C6">
        <w:rPr>
          <w:rFonts w:ascii="Arial" w:eastAsia="Times New Roman" w:hAnsi="Arial" w:cs="Arial"/>
          <w:color w:val="333366"/>
          <w:sz w:val="17"/>
          <w:vertAlign w:val="subscript"/>
          <w:lang w:eastAsia="fr-FR"/>
        </w:rPr>
        <w:t> </w:t>
      </w:r>
      <w:r w:rsidRPr="00E009C6">
        <w:rPr>
          <w:rFonts w:ascii="Arial" w:eastAsia="Times New Roman" w:hAnsi="Arial" w:cs="Arial"/>
          <w:color w:val="333366"/>
          <w:lang w:eastAsia="fr-FR"/>
        </w:rPr>
        <w:t>–</w:t>
      </w:r>
    </w:p>
    <w:p w:rsidR="00E009C6" w:rsidRPr="00E009C6" w:rsidRDefault="00E009C6" w:rsidP="00E009C6">
      <w:pPr>
        <w:shd w:val="clear" w:color="auto" w:fill="FFFFFF"/>
        <w:spacing w:after="0" w:line="240" w:lineRule="auto"/>
        <w:ind w:left="993" w:right="849"/>
        <w:rPr>
          <w:rFonts w:ascii="Times New Roman" w:eastAsia="Times New Roman" w:hAnsi="Times New Roman" w:cs="Times New Roman"/>
          <w:color w:val="333366"/>
          <w:sz w:val="24"/>
          <w:szCs w:val="24"/>
          <w:lang w:eastAsia="fr-FR"/>
        </w:rPr>
      </w:pPr>
      <w:r w:rsidRPr="00E009C6">
        <w:rPr>
          <w:rFonts w:ascii="Arial" w:eastAsia="Times New Roman" w:hAnsi="Arial" w:cs="Arial"/>
          <w:color w:val="333366"/>
          <w:lang w:eastAsia="fr-FR"/>
        </w:rPr>
        <w:t xml:space="preserve">Donner la formule du </w:t>
      </w:r>
      <w:proofErr w:type="spellStart"/>
      <w:r w:rsidRPr="00E009C6">
        <w:rPr>
          <w:rFonts w:ascii="Arial" w:eastAsia="Times New Roman" w:hAnsi="Arial" w:cs="Arial"/>
          <w:color w:val="333366"/>
          <w:lang w:eastAsia="fr-FR"/>
        </w:rPr>
        <w:t>tripeptide</w:t>
      </w:r>
      <w:proofErr w:type="spellEnd"/>
      <w:r w:rsidRPr="00E009C6">
        <w:rPr>
          <w:rFonts w:ascii="Arial" w:eastAsia="Times New Roman" w:hAnsi="Arial" w:cs="Arial"/>
          <w:color w:val="333366"/>
          <w:lang w:eastAsia="fr-FR"/>
        </w:rPr>
        <w:t xml:space="preserve"> suivant : SER-MET-LYS.                                                    </w:t>
      </w:r>
    </w:p>
    <w:p w:rsidR="00E009C6" w:rsidRPr="00E009C6" w:rsidRDefault="00E009C6" w:rsidP="00E009C6">
      <w:pPr>
        <w:shd w:val="clear" w:color="auto" w:fill="FFFFFF"/>
        <w:spacing w:after="0" w:line="240" w:lineRule="auto"/>
        <w:ind w:left="567" w:right="424" w:hanging="567"/>
        <w:jc w:val="center"/>
        <w:rPr>
          <w:rFonts w:ascii="Times" w:eastAsia="Times New Roman" w:hAnsi="Times" w:cs="Times"/>
          <w:color w:val="333366"/>
          <w:sz w:val="24"/>
          <w:szCs w:val="24"/>
          <w:lang w:eastAsia="fr-FR"/>
        </w:rPr>
      </w:pPr>
      <w:r>
        <w:rPr>
          <w:rFonts w:ascii="Arial" w:eastAsia="Times New Roman" w:hAnsi="Arial" w:cs="Arial"/>
          <w:noProof/>
          <w:color w:val="333366"/>
          <w:lang w:eastAsia="fr-FR"/>
        </w:rPr>
        <w:drawing>
          <wp:inline distT="0" distB="0" distL="0" distR="0">
            <wp:extent cx="5829300" cy="1447800"/>
            <wp:effectExtent l="19050" t="0" r="0" b="0"/>
            <wp:docPr id="1" name="Image 1" descr="http://quickraccesmad.activeweb.fr/LotusQuickr/accesmad/PageLibrary85256EA100360389.nsf/h_BE4AF15B8A0043CCC12577850035E63A/D125AA08BEB7A564C1257776003C9CA3/$FILE/image001.jpg?OpenElement&amp;1358753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quickraccesmad.activeweb.fr/LotusQuickr/accesmad/PageLibrary85256EA100360389.nsf/h_BE4AF15B8A0043CCC12577850035E63A/D125AA08BEB7A564C1257776003C9CA3/$FILE/image001.jpg?OpenElement&amp;1358753494"/>
                    <pic:cNvPicPr>
                      <a:picLocks noChangeAspect="1" noChangeArrowheads="1"/>
                    </pic:cNvPicPr>
                  </pic:nvPicPr>
                  <pic:blipFill>
                    <a:blip r:embed="rId4" cstate="print"/>
                    <a:srcRect/>
                    <a:stretch>
                      <a:fillRect/>
                    </a:stretch>
                  </pic:blipFill>
                  <pic:spPr bwMode="auto">
                    <a:xfrm>
                      <a:off x="0" y="0"/>
                      <a:ext cx="5829300" cy="1447800"/>
                    </a:xfrm>
                    <a:prstGeom prst="rect">
                      <a:avLst/>
                    </a:prstGeom>
                    <a:noFill/>
                    <a:ln w="9525">
                      <a:noFill/>
                      <a:miter lim="800000"/>
                      <a:headEnd/>
                      <a:tailEnd/>
                    </a:ln>
                  </pic:spPr>
                </pic:pic>
              </a:graphicData>
            </a:graphic>
          </wp:inline>
        </w:drawing>
      </w:r>
    </w:p>
    <w:p w:rsidR="00E009C6" w:rsidRPr="00E009C6" w:rsidRDefault="00E009C6" w:rsidP="00E009C6">
      <w:pPr>
        <w:shd w:val="clear" w:color="auto" w:fill="FFFFFF"/>
        <w:spacing w:after="0" w:line="240" w:lineRule="auto"/>
        <w:ind w:left="567" w:right="424" w:hanging="567"/>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DOCUMENT  I</w:t>
      </w:r>
    </w:p>
    <w:p w:rsidR="00E009C6" w:rsidRPr="00E009C6" w:rsidRDefault="00E009C6" w:rsidP="00E009C6">
      <w:pPr>
        <w:shd w:val="clear" w:color="auto" w:fill="FFFFFF"/>
        <w:spacing w:after="0" w:line="240" w:lineRule="auto"/>
        <w:ind w:left="180" w:right="424" w:hanging="180"/>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180" w:right="424" w:hanging="180"/>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4 -Le document I </w:t>
      </w:r>
      <w:r w:rsidRPr="00E009C6">
        <w:rPr>
          <w:rFonts w:ascii="Arial" w:eastAsia="Times New Roman" w:hAnsi="Arial" w:cs="Arial"/>
          <w:color w:val="333366"/>
          <w:spacing w:val="-2"/>
          <w:lang w:eastAsia="fr-FR"/>
        </w:rPr>
        <w:t>suivant est une représentation schématique de la forme des chromosomes pendant la</w:t>
      </w:r>
      <w:r w:rsidRPr="00E009C6">
        <w:rPr>
          <w:rFonts w:ascii="Arial" w:eastAsia="Times New Roman" w:hAnsi="Arial" w:cs="Arial"/>
          <w:color w:val="333366"/>
          <w:lang w:eastAsia="fr-FR"/>
        </w:rPr>
        <w:t> mitose. Ranger ces schémas dans un ordre logique.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B - </w:t>
      </w:r>
      <w:r w:rsidRPr="00E009C6">
        <w:rPr>
          <w:rFonts w:ascii="Arial" w:eastAsia="Times New Roman" w:hAnsi="Arial" w:cs="Arial"/>
          <w:b/>
          <w:bCs/>
          <w:color w:val="333366"/>
          <w:u w:val="single"/>
          <w:lang w:eastAsia="fr-FR"/>
        </w:rPr>
        <w:t>PROBLEME</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                                                           </w:t>
      </w:r>
      <w:r w:rsidRPr="00E009C6">
        <w:rPr>
          <w:rFonts w:ascii="Arial" w:eastAsia="Times New Roman" w:hAnsi="Arial" w:cs="Arial"/>
          <w:color w:val="333366"/>
          <w:lang w:eastAsia="fr-FR"/>
        </w:rPr>
        <w:t>(10 points)</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Partie A</w:t>
      </w:r>
      <w:r w:rsidRPr="00E009C6">
        <w:rPr>
          <w:rFonts w:ascii="Arial" w:eastAsia="Times New Roman" w:hAnsi="Arial" w:cs="Arial"/>
          <w:color w:val="333366"/>
          <w:lang w:eastAsia="fr-FR"/>
        </w:rPr>
        <w:t> : </w:t>
      </w:r>
      <w:r w:rsidRPr="00E009C6">
        <w:rPr>
          <w:rFonts w:ascii="Arial" w:eastAsia="Times New Roman" w:hAnsi="Arial" w:cs="Arial"/>
          <w:b/>
          <w:bCs/>
          <w:color w:val="333366"/>
          <w:lang w:eastAsia="fr-FR"/>
        </w:rPr>
        <w:t>BIOLOGIE MOLECULAIRE</w:t>
      </w:r>
    </w:p>
    <w:p w:rsidR="00E009C6" w:rsidRPr="00E009C6" w:rsidRDefault="00E009C6" w:rsidP="00E009C6">
      <w:pPr>
        <w:shd w:val="clear" w:color="auto" w:fill="FFFFFF"/>
        <w:spacing w:after="0" w:line="240" w:lineRule="auto"/>
        <w:ind w:right="851"/>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Voici la séquence des bases des nucléotides d’un acide nucléique porteur de message pour la réalisation d’une chaîne polypeptidique :</w:t>
      </w:r>
    </w:p>
    <w:p w:rsidR="00E009C6" w:rsidRPr="00E009C6" w:rsidRDefault="00E009C6" w:rsidP="00E009C6">
      <w:pPr>
        <w:shd w:val="clear" w:color="auto" w:fill="FFFFFF"/>
        <w:spacing w:after="0" w:line="240" w:lineRule="auto"/>
        <w:ind w:left="567" w:right="851" w:firstLine="567"/>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tbl>
      <w:tblPr>
        <w:tblW w:w="0" w:type="auto"/>
        <w:tblInd w:w="779" w:type="dxa"/>
        <w:shd w:val="clear" w:color="auto" w:fill="FFFFFF"/>
        <w:tblCellMar>
          <w:left w:w="0" w:type="dxa"/>
          <w:right w:w="0" w:type="dxa"/>
        </w:tblCellMar>
        <w:tblLook w:val="04A0"/>
      </w:tblPr>
      <w:tblGrid>
        <w:gridCol w:w="355"/>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gridCol w:w="320"/>
      </w:tblGrid>
      <w:tr w:rsidR="00E009C6" w:rsidRPr="00E009C6" w:rsidTr="00E009C6">
        <w:trPr>
          <w:cantSplit/>
        </w:trPr>
        <w:tc>
          <w:tcPr>
            <w:tcW w:w="355"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G</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A</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A</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C</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A</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G</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G</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C</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A</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G</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G</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C</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C</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G</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C</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C</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G</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G</w:t>
            </w:r>
          </w:p>
        </w:tc>
        <w:tc>
          <w:tcPr>
            <w:tcW w:w="320" w:type="dxa"/>
            <w:tcBorders>
              <w:top w:val="nil"/>
              <w:left w:val="nil"/>
              <w:bottom w:val="nil"/>
              <w:right w:val="nil"/>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U</w:t>
            </w:r>
          </w:p>
        </w:tc>
      </w:tr>
    </w:tbl>
    <w:p w:rsidR="00E009C6" w:rsidRPr="00E009C6" w:rsidRDefault="00E009C6" w:rsidP="00E009C6">
      <w:pPr>
        <w:shd w:val="clear" w:color="auto" w:fill="FFFFFF"/>
        <w:spacing w:after="0" w:line="240" w:lineRule="auto"/>
        <w:ind w:left="567" w:right="849" w:firstLine="567"/>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180"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1 -     a) Qu’est-ce qu’un acide nucléique ?</w:t>
      </w:r>
    </w:p>
    <w:p w:rsidR="00E009C6" w:rsidRPr="00E009C6" w:rsidRDefault="00E009C6" w:rsidP="00E009C6">
      <w:pPr>
        <w:shd w:val="clear" w:color="auto" w:fill="FFFFFF"/>
        <w:spacing w:after="0" w:line="240" w:lineRule="auto"/>
        <w:ind w:left="567" w:right="851"/>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b) De quel type d’acide nucléique s’agit-il ? Justifier votre réponse.</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lastRenderedPageBreak/>
        <w:t>2 -     a) Définir un nucléotide.                                                                                                                </w:t>
      </w:r>
    </w:p>
    <w:p w:rsidR="00E009C6" w:rsidRPr="00E009C6" w:rsidRDefault="00E009C6" w:rsidP="00E009C6">
      <w:pPr>
        <w:shd w:val="clear" w:color="auto" w:fill="FFFFFF"/>
        <w:spacing w:after="0" w:line="240" w:lineRule="auto"/>
        <w:ind w:left="567" w:right="851"/>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b) Déterminer les différents constituants d’un nucléotide.</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xml:space="preserve">3 -     Quel est le phénomène qui a permis la synthèse de cet </w:t>
      </w:r>
      <w:proofErr w:type="spellStart"/>
      <w:r w:rsidRPr="00E009C6">
        <w:rPr>
          <w:rFonts w:ascii="Arial" w:eastAsia="Times New Roman" w:hAnsi="Arial" w:cs="Arial"/>
          <w:color w:val="333366"/>
          <w:lang w:eastAsia="fr-FR"/>
        </w:rPr>
        <w:t>ARNm</w:t>
      </w:r>
      <w:proofErr w:type="spellEnd"/>
      <w:r w:rsidRPr="00E009C6">
        <w:rPr>
          <w:rFonts w:ascii="Arial" w:eastAsia="Times New Roman" w:hAnsi="Arial" w:cs="Arial"/>
          <w:color w:val="333366"/>
          <w:lang w:eastAsia="fr-FR"/>
        </w:rPr>
        <w:t> ?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xml:space="preserve">4 -     Donner la structure moléculaire de l’acide nucléique qui est à l’origine de cet </w:t>
      </w:r>
      <w:proofErr w:type="spellStart"/>
      <w:r w:rsidRPr="00E009C6">
        <w:rPr>
          <w:rFonts w:ascii="Arial" w:eastAsia="Times New Roman" w:hAnsi="Arial" w:cs="Arial"/>
          <w:color w:val="333366"/>
          <w:lang w:eastAsia="fr-FR"/>
        </w:rPr>
        <w:t>ARNm</w:t>
      </w:r>
      <w:proofErr w:type="spellEnd"/>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u w:val="single"/>
          <w:lang w:eastAsia="fr-FR"/>
        </w:rPr>
        <w:t>Partie</w:t>
      </w:r>
      <w:r w:rsidRPr="00E009C6">
        <w:rPr>
          <w:rFonts w:ascii="Arial" w:eastAsia="Times New Roman" w:hAnsi="Arial" w:cs="Arial"/>
          <w:color w:val="333366"/>
          <w:u w:val="single"/>
          <w:lang w:eastAsia="fr-FR"/>
        </w:rPr>
        <w:t> </w:t>
      </w:r>
      <w:r w:rsidRPr="00E009C6">
        <w:rPr>
          <w:rFonts w:ascii="Arial" w:eastAsia="Times New Roman" w:hAnsi="Arial" w:cs="Arial"/>
          <w:b/>
          <w:bCs/>
          <w:color w:val="333366"/>
          <w:u w:val="single"/>
          <w:lang w:eastAsia="fr-FR"/>
        </w:rPr>
        <w:t>B</w:t>
      </w:r>
      <w:r w:rsidRPr="00E009C6">
        <w:rPr>
          <w:rFonts w:ascii="Arial" w:eastAsia="Times New Roman" w:hAnsi="Arial" w:cs="Arial"/>
          <w:color w:val="333366"/>
          <w:lang w:eastAsia="fr-FR"/>
        </w:rPr>
        <w:t> : </w:t>
      </w:r>
      <w:r w:rsidRPr="00E009C6">
        <w:rPr>
          <w:rFonts w:ascii="Arial" w:eastAsia="Times New Roman" w:hAnsi="Arial" w:cs="Arial"/>
          <w:b/>
          <w:bCs/>
          <w:color w:val="333366"/>
          <w:lang w:eastAsia="fr-FR"/>
        </w:rPr>
        <w:t>REPRODUCTION HUMAINE</w:t>
      </w:r>
    </w:p>
    <w:p w:rsidR="00E009C6" w:rsidRPr="00E009C6" w:rsidRDefault="00E009C6" w:rsidP="00E009C6">
      <w:pPr>
        <w:shd w:val="clear" w:color="auto" w:fill="FFFFFF"/>
        <w:spacing w:after="0" w:line="240" w:lineRule="auto"/>
        <w:ind w:right="851" w:firstLine="567"/>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Le tableau I donne les résultats du dosage de la quantité de prégnandiol éliminé au cours d’un cycle sexuel dans l’urine d’une femme de 20 ans (Dosage effectué 48 heures après le début de la menstruation) :</w:t>
      </w:r>
    </w:p>
    <w:p w:rsidR="00E009C6" w:rsidRPr="00E009C6" w:rsidRDefault="00E009C6" w:rsidP="00E009C6">
      <w:pPr>
        <w:shd w:val="clear" w:color="auto" w:fill="FFFFFF"/>
        <w:spacing w:after="0" w:line="240" w:lineRule="auto"/>
        <w:ind w:right="851" w:firstLine="567"/>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tbl>
      <w:tblPr>
        <w:tblW w:w="0" w:type="auto"/>
        <w:tblInd w:w="496" w:type="dxa"/>
        <w:shd w:val="clear" w:color="auto" w:fill="FFFFFF"/>
        <w:tblCellMar>
          <w:left w:w="0" w:type="dxa"/>
          <w:right w:w="0" w:type="dxa"/>
        </w:tblCellMar>
        <w:tblLook w:val="04A0"/>
      </w:tblPr>
      <w:tblGrid>
        <w:gridCol w:w="2127"/>
        <w:gridCol w:w="482"/>
        <w:gridCol w:w="507"/>
        <w:gridCol w:w="482"/>
        <w:gridCol w:w="482"/>
        <w:gridCol w:w="482"/>
        <w:gridCol w:w="482"/>
        <w:gridCol w:w="482"/>
        <w:gridCol w:w="482"/>
        <w:gridCol w:w="482"/>
        <w:gridCol w:w="482"/>
        <w:gridCol w:w="482"/>
        <w:gridCol w:w="482"/>
        <w:gridCol w:w="482"/>
        <w:gridCol w:w="482"/>
        <w:gridCol w:w="482"/>
      </w:tblGrid>
      <w:tr w:rsidR="00E009C6" w:rsidRPr="00E009C6" w:rsidTr="00E009C6">
        <w:tc>
          <w:tcPr>
            <w:tcW w:w="212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Jour du mois</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w:t>
            </w:r>
          </w:p>
        </w:tc>
        <w:tc>
          <w:tcPr>
            <w:tcW w:w="507"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4</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6</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8</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10</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12</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14</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16</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18</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20</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22</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24</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26</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28</w:t>
            </w:r>
          </w:p>
        </w:tc>
        <w:tc>
          <w:tcPr>
            <w:tcW w:w="48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30</w:t>
            </w:r>
          </w:p>
        </w:tc>
      </w:tr>
      <w:tr w:rsidR="00E009C6" w:rsidRPr="00E009C6" w:rsidTr="00E009C6">
        <w:tc>
          <w:tcPr>
            <w:tcW w:w="2127"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Prégnandiol  (en mg)</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w:t>
            </w:r>
          </w:p>
        </w:tc>
        <w:tc>
          <w:tcPr>
            <w:tcW w:w="507"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0 ,7</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0,3</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0,4</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0,5</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0,6</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0,6</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0,9</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1,8</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2,8</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3</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3,5</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0,9</w:t>
            </w:r>
          </w:p>
        </w:tc>
        <w:tc>
          <w:tcPr>
            <w:tcW w:w="48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0,3</w:t>
            </w:r>
          </w:p>
        </w:tc>
      </w:tr>
    </w:tbl>
    <w:p w:rsidR="00E009C6" w:rsidRPr="00E009C6" w:rsidRDefault="00E009C6" w:rsidP="00E009C6">
      <w:pPr>
        <w:shd w:val="clear" w:color="auto" w:fill="FFFFFF"/>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u w:val="single"/>
          <w:lang w:eastAsia="fr-FR"/>
        </w:rPr>
        <w:t>Tableau I</w:t>
      </w:r>
    </w:p>
    <w:p w:rsidR="00E009C6" w:rsidRPr="00E009C6" w:rsidRDefault="00E009C6" w:rsidP="00E009C6">
      <w:pPr>
        <w:shd w:val="clear" w:color="auto" w:fill="FFFFFF"/>
        <w:spacing w:after="0" w:line="240" w:lineRule="auto"/>
        <w:ind w:left="567" w:right="851" w:hanging="567"/>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1 -     Représenter graphiquement la variation de la quantité de prégnandiol (en mg) en fonction du temps (jour du mois).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2 -     a) Interpréter la courbe obtenue</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b) En déduire le nom de l’hormone ainsi éliminée sous forme de prégnandiol. Justifier votre réponse.  </w:t>
      </w:r>
    </w:p>
    <w:p w:rsidR="00E009C6" w:rsidRPr="00E009C6" w:rsidRDefault="00E009C6" w:rsidP="00E009C6">
      <w:pPr>
        <w:shd w:val="clear" w:color="auto" w:fill="FFFFFF"/>
        <w:spacing w:after="0" w:line="240" w:lineRule="auto"/>
        <w:ind w:left="360" w:right="-360" w:hanging="360"/>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3 -  Le tableau II ci-après donne la quantité journalière de prégnandiol urinaire d’une femme de 54 ans :</w:t>
      </w:r>
    </w:p>
    <w:p w:rsidR="00E009C6" w:rsidRPr="00E009C6" w:rsidRDefault="00E009C6" w:rsidP="00E009C6">
      <w:pPr>
        <w:shd w:val="clear" w:color="auto" w:fill="FFFFFF"/>
        <w:spacing w:after="0" w:line="240" w:lineRule="auto"/>
        <w:ind w:left="360" w:right="-360" w:hanging="360"/>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tbl>
      <w:tblPr>
        <w:tblW w:w="0" w:type="auto"/>
        <w:tblInd w:w="790" w:type="dxa"/>
        <w:shd w:val="clear" w:color="auto" w:fill="FFFFFF"/>
        <w:tblCellMar>
          <w:left w:w="0" w:type="dxa"/>
          <w:right w:w="0" w:type="dxa"/>
        </w:tblCellMar>
        <w:tblLook w:val="04A0"/>
      </w:tblPr>
      <w:tblGrid>
        <w:gridCol w:w="2258"/>
        <w:gridCol w:w="454"/>
        <w:gridCol w:w="569"/>
        <w:gridCol w:w="454"/>
        <w:gridCol w:w="454"/>
        <w:gridCol w:w="454"/>
        <w:gridCol w:w="569"/>
        <w:gridCol w:w="752"/>
        <w:gridCol w:w="454"/>
        <w:gridCol w:w="569"/>
        <w:gridCol w:w="569"/>
        <w:gridCol w:w="454"/>
        <w:gridCol w:w="454"/>
      </w:tblGrid>
      <w:tr w:rsidR="00E009C6" w:rsidRPr="00E009C6" w:rsidTr="00E009C6">
        <w:tc>
          <w:tcPr>
            <w:tcW w:w="2258"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Jours du mois</w:t>
            </w:r>
          </w:p>
        </w:tc>
        <w:tc>
          <w:tcPr>
            <w:tcW w:w="45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28</w:t>
            </w:r>
          </w:p>
        </w:tc>
        <w:tc>
          <w:tcPr>
            <w:tcW w:w="56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30</w:t>
            </w:r>
          </w:p>
        </w:tc>
        <w:tc>
          <w:tcPr>
            <w:tcW w:w="45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w:t>
            </w:r>
          </w:p>
        </w:tc>
        <w:tc>
          <w:tcPr>
            <w:tcW w:w="45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5</w:t>
            </w:r>
          </w:p>
        </w:tc>
        <w:tc>
          <w:tcPr>
            <w:tcW w:w="45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8</w:t>
            </w:r>
          </w:p>
        </w:tc>
        <w:tc>
          <w:tcPr>
            <w:tcW w:w="56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11</w:t>
            </w:r>
          </w:p>
        </w:tc>
        <w:tc>
          <w:tcPr>
            <w:tcW w:w="752"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14</w:t>
            </w:r>
          </w:p>
        </w:tc>
        <w:tc>
          <w:tcPr>
            <w:tcW w:w="45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17</w:t>
            </w:r>
          </w:p>
        </w:tc>
        <w:tc>
          <w:tcPr>
            <w:tcW w:w="56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21</w:t>
            </w:r>
          </w:p>
        </w:tc>
        <w:tc>
          <w:tcPr>
            <w:tcW w:w="569"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24</w:t>
            </w:r>
          </w:p>
        </w:tc>
        <w:tc>
          <w:tcPr>
            <w:tcW w:w="45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27</w:t>
            </w:r>
          </w:p>
        </w:tc>
        <w:tc>
          <w:tcPr>
            <w:tcW w:w="454"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30</w:t>
            </w:r>
          </w:p>
        </w:tc>
      </w:tr>
      <w:tr w:rsidR="00E009C6" w:rsidRPr="00E009C6" w:rsidTr="00E009C6">
        <w:tc>
          <w:tcPr>
            <w:tcW w:w="2258"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xml:space="preserve">Prégnandiol </w:t>
            </w:r>
            <w:proofErr w:type="gramStart"/>
            <w:r w:rsidRPr="00E009C6">
              <w:rPr>
                <w:rFonts w:ascii="Arial" w:eastAsia="Times New Roman" w:hAnsi="Arial" w:cs="Arial"/>
                <w:color w:val="333366"/>
                <w:lang w:eastAsia="fr-FR"/>
              </w:rPr>
              <w:t>( en</w:t>
            </w:r>
            <w:proofErr w:type="gramEnd"/>
            <w:r w:rsidRPr="00E009C6">
              <w:rPr>
                <w:rFonts w:ascii="Arial" w:eastAsia="Times New Roman" w:hAnsi="Arial" w:cs="Arial"/>
                <w:color w:val="333366"/>
                <w:lang w:eastAsia="fr-FR"/>
              </w:rPr>
              <w:t xml:space="preserve"> mg)</w:t>
            </w:r>
          </w:p>
        </w:tc>
        <w:tc>
          <w:tcPr>
            <w:tcW w:w="454"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0,1</w:t>
            </w:r>
          </w:p>
        </w:tc>
        <w:tc>
          <w:tcPr>
            <w:tcW w:w="56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0,15</w:t>
            </w:r>
          </w:p>
        </w:tc>
        <w:tc>
          <w:tcPr>
            <w:tcW w:w="454"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0,7</w:t>
            </w:r>
          </w:p>
        </w:tc>
        <w:tc>
          <w:tcPr>
            <w:tcW w:w="454"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0,3</w:t>
            </w:r>
          </w:p>
        </w:tc>
        <w:tc>
          <w:tcPr>
            <w:tcW w:w="454"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0,5</w:t>
            </w:r>
          </w:p>
        </w:tc>
        <w:tc>
          <w:tcPr>
            <w:tcW w:w="56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0,05</w:t>
            </w:r>
          </w:p>
        </w:tc>
        <w:tc>
          <w:tcPr>
            <w:tcW w:w="752"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0 ,006</w:t>
            </w:r>
          </w:p>
        </w:tc>
        <w:tc>
          <w:tcPr>
            <w:tcW w:w="454"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0,1</w:t>
            </w:r>
          </w:p>
        </w:tc>
        <w:tc>
          <w:tcPr>
            <w:tcW w:w="56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0,15</w:t>
            </w:r>
          </w:p>
        </w:tc>
        <w:tc>
          <w:tcPr>
            <w:tcW w:w="569"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0,05</w:t>
            </w:r>
          </w:p>
        </w:tc>
        <w:tc>
          <w:tcPr>
            <w:tcW w:w="454"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0,1</w:t>
            </w:r>
          </w:p>
        </w:tc>
        <w:tc>
          <w:tcPr>
            <w:tcW w:w="454"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0,4</w:t>
            </w:r>
          </w:p>
        </w:tc>
      </w:tr>
    </w:tbl>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u w:val="single"/>
          <w:lang w:eastAsia="fr-FR"/>
        </w:rPr>
        <w:t>Tableau II</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851" w:right="851" w:hanging="284"/>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a)  Etablir la courbe de variation de la quantité de prégnandiol en fonction du temps.                </w:t>
      </w:r>
    </w:p>
    <w:p w:rsidR="00E009C6" w:rsidRPr="00E009C6" w:rsidRDefault="00E009C6" w:rsidP="00E009C6">
      <w:pPr>
        <w:shd w:val="clear" w:color="auto" w:fill="FFFFFF"/>
        <w:spacing w:after="0" w:line="240" w:lineRule="auto"/>
        <w:ind w:left="851" w:right="851" w:hanging="284"/>
        <w:jc w:val="both"/>
        <w:rPr>
          <w:rFonts w:ascii="Times New Roman" w:eastAsia="Times New Roman" w:hAnsi="Times New Roman" w:cs="Times New Roman"/>
          <w:color w:val="333366"/>
          <w:sz w:val="24"/>
          <w:szCs w:val="24"/>
          <w:lang w:eastAsia="fr-FR"/>
        </w:rPr>
      </w:pPr>
      <w:r w:rsidRPr="00E009C6">
        <w:rPr>
          <w:rFonts w:ascii="Arial" w:eastAsia="Times New Roman" w:hAnsi="Arial" w:cs="Arial"/>
          <w:color w:val="333366"/>
          <w:lang w:eastAsia="fr-FR"/>
        </w:rPr>
        <w:t>b)  Sachant que les capsules surrénales sécrètent durant toute la vie de l’individu une faible quantité d’hormone métabolisée sous forme de prégnandiol, quelle conclusion peut-on tirer de l’analyse des 2 courbes précédentes ?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Partie</w:t>
      </w:r>
      <w:r w:rsidRPr="00E009C6">
        <w:rPr>
          <w:rFonts w:ascii="Arial" w:eastAsia="Times New Roman" w:hAnsi="Arial" w:cs="Arial"/>
          <w:color w:val="333366"/>
          <w:lang w:eastAsia="fr-FR"/>
        </w:rPr>
        <w:t> </w:t>
      </w:r>
      <w:r w:rsidRPr="00E009C6">
        <w:rPr>
          <w:rFonts w:ascii="Arial" w:eastAsia="Times New Roman" w:hAnsi="Arial" w:cs="Arial"/>
          <w:b/>
          <w:bCs/>
          <w:color w:val="333366"/>
          <w:lang w:eastAsia="fr-FR"/>
        </w:rPr>
        <w:t>C : GENETIQUE</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firstLine="284"/>
        <w:jc w:val="both"/>
        <w:rPr>
          <w:rFonts w:ascii="Times New Roman" w:eastAsia="Times New Roman" w:hAnsi="Times New Roman" w:cs="Times New Roman"/>
          <w:color w:val="333366"/>
          <w:sz w:val="24"/>
          <w:szCs w:val="24"/>
          <w:lang w:eastAsia="fr-FR"/>
        </w:rPr>
      </w:pPr>
      <w:r w:rsidRPr="00E009C6">
        <w:rPr>
          <w:rFonts w:ascii="Arial" w:eastAsia="Times New Roman" w:hAnsi="Arial" w:cs="Arial"/>
          <w:color w:val="333366"/>
          <w:lang w:eastAsia="fr-FR"/>
        </w:rPr>
        <w:t>On croise une drosophile femelle à ailes normales aux yeux rouges avec une drosophile mâle à ailes tordues et aux yeux bruns.</w:t>
      </w:r>
    </w:p>
    <w:p w:rsidR="00E009C6" w:rsidRPr="00E009C6" w:rsidRDefault="00E009C6" w:rsidP="00E009C6">
      <w:pPr>
        <w:shd w:val="clear" w:color="auto" w:fill="FFFFFF"/>
        <w:spacing w:after="0" w:line="240" w:lineRule="auto"/>
        <w:ind w:left="567" w:right="707" w:hanging="567"/>
        <w:jc w:val="both"/>
        <w:rPr>
          <w:rFonts w:ascii="Times New Roman" w:eastAsia="Times New Roman" w:hAnsi="Times New Roman" w:cs="Times New Roman"/>
          <w:color w:val="333366"/>
          <w:sz w:val="24"/>
          <w:szCs w:val="24"/>
          <w:lang w:eastAsia="fr-FR"/>
        </w:rPr>
      </w:pPr>
      <w:r w:rsidRPr="00E009C6">
        <w:rPr>
          <w:rFonts w:ascii="Arial" w:eastAsia="Times New Roman" w:hAnsi="Arial" w:cs="Arial"/>
          <w:color w:val="333366"/>
          <w:lang w:eastAsia="fr-FR"/>
        </w:rPr>
        <w:t>1 -     Le résultat de ce croisement donne en première génération F1 des drosophiles toutes à ailes normales et aux yeux rouges.</w:t>
      </w:r>
    </w:p>
    <w:p w:rsidR="00E009C6" w:rsidRPr="00E009C6" w:rsidRDefault="00E009C6" w:rsidP="00E009C6">
      <w:pPr>
        <w:shd w:val="clear" w:color="auto" w:fill="FFFFFF"/>
        <w:spacing w:after="0" w:line="240" w:lineRule="auto"/>
        <w:ind w:left="567" w:right="849"/>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a) Quelles conclusions peut-on en tirer ?                                                                                     </w:t>
      </w:r>
    </w:p>
    <w:p w:rsidR="00E009C6" w:rsidRPr="00E009C6" w:rsidRDefault="00E009C6" w:rsidP="00E009C6">
      <w:pPr>
        <w:shd w:val="clear" w:color="auto" w:fill="FFFFFF"/>
        <w:spacing w:after="0" w:line="240" w:lineRule="auto"/>
        <w:ind w:left="567" w:right="849"/>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b) Ecrire les génotypes des parents et des hybrides de F1.                                                         </w:t>
      </w:r>
    </w:p>
    <w:p w:rsidR="00E009C6" w:rsidRPr="00E009C6" w:rsidRDefault="00E009C6" w:rsidP="00E009C6">
      <w:pPr>
        <w:shd w:val="clear" w:color="auto" w:fill="FFFFFF"/>
        <w:spacing w:after="0" w:line="240" w:lineRule="auto"/>
        <w:ind w:left="567" w:right="851"/>
        <w:jc w:val="right"/>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 </w:t>
      </w:r>
    </w:p>
    <w:p w:rsidR="00E009C6" w:rsidRPr="00E009C6" w:rsidRDefault="00E009C6" w:rsidP="00E009C6">
      <w:pPr>
        <w:shd w:val="clear" w:color="auto" w:fill="FFFFFF"/>
        <w:spacing w:after="0" w:line="240" w:lineRule="auto"/>
        <w:ind w:left="567" w:right="849" w:hanging="567"/>
        <w:rPr>
          <w:rFonts w:ascii="Times New Roman" w:eastAsia="Times New Roman" w:hAnsi="Times New Roman" w:cs="Times New Roman"/>
          <w:color w:val="333366"/>
          <w:sz w:val="24"/>
          <w:szCs w:val="24"/>
          <w:lang w:eastAsia="fr-FR"/>
        </w:rPr>
      </w:pPr>
      <w:r w:rsidRPr="00E009C6">
        <w:rPr>
          <w:rFonts w:ascii="Arial" w:eastAsia="Times New Roman" w:hAnsi="Arial" w:cs="Arial"/>
          <w:color w:val="333366"/>
          <w:lang w:eastAsia="fr-FR"/>
        </w:rPr>
        <w:t>2 -     Une drosophile femelle F1 croisée à un mâle à ailes tordues et aux yeux bruns donne :</w:t>
      </w:r>
    </w:p>
    <w:p w:rsidR="00E009C6" w:rsidRPr="00E009C6" w:rsidRDefault="00E009C6" w:rsidP="00E009C6">
      <w:pPr>
        <w:shd w:val="clear" w:color="auto" w:fill="FFFFFF"/>
        <w:spacing w:after="0" w:line="240" w:lineRule="auto"/>
        <w:ind w:left="1635" w:right="849" w:hanging="360"/>
        <w:rPr>
          <w:rFonts w:ascii="Times New Roman" w:eastAsia="Times New Roman" w:hAnsi="Times New Roman" w:cs="Times New Roman"/>
          <w:color w:val="333366"/>
          <w:sz w:val="24"/>
          <w:szCs w:val="24"/>
          <w:lang w:eastAsia="fr-FR"/>
        </w:rPr>
      </w:pPr>
      <w:r w:rsidRPr="00E009C6">
        <w:rPr>
          <w:rFonts w:ascii="Arial" w:eastAsia="Times New Roman" w:hAnsi="Arial" w:cs="Arial"/>
          <w:color w:val="333366"/>
          <w:lang w:eastAsia="fr-FR"/>
        </w:rPr>
        <w:t>-          350 drosophiles à ailes normales et aux yeux rouges,</w:t>
      </w:r>
    </w:p>
    <w:p w:rsidR="00E009C6" w:rsidRPr="00E009C6" w:rsidRDefault="00E009C6" w:rsidP="00E009C6">
      <w:pPr>
        <w:shd w:val="clear" w:color="auto" w:fill="FFFFFF"/>
        <w:spacing w:after="0" w:line="240" w:lineRule="auto"/>
        <w:ind w:left="1635" w:right="849" w:hanging="360"/>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350 drosophiles à ailes tordues et aux yeux bruns,</w:t>
      </w:r>
    </w:p>
    <w:p w:rsidR="00E009C6" w:rsidRPr="00E009C6" w:rsidRDefault="00E009C6" w:rsidP="00E009C6">
      <w:pPr>
        <w:shd w:val="clear" w:color="auto" w:fill="FFFFFF"/>
        <w:spacing w:after="0" w:line="240" w:lineRule="auto"/>
        <w:ind w:left="1635" w:right="849" w:hanging="360"/>
        <w:rPr>
          <w:rFonts w:ascii="Times" w:eastAsia="Times New Roman" w:hAnsi="Times" w:cs="Times"/>
          <w:color w:val="333366"/>
          <w:sz w:val="24"/>
          <w:szCs w:val="24"/>
          <w:lang w:eastAsia="fr-FR"/>
        </w:rPr>
      </w:pPr>
      <w:r w:rsidRPr="00E009C6">
        <w:rPr>
          <w:rFonts w:ascii="Arial" w:eastAsia="Times New Roman" w:hAnsi="Arial" w:cs="Arial"/>
          <w:color w:val="333366"/>
          <w:lang w:eastAsia="fr-FR"/>
        </w:rPr>
        <w:lastRenderedPageBreak/>
        <w:t>-          150 drosophiles à ailes normales et aux yeux bruns,</w:t>
      </w:r>
    </w:p>
    <w:p w:rsidR="00E009C6" w:rsidRPr="00E009C6" w:rsidRDefault="00E009C6" w:rsidP="00E009C6">
      <w:pPr>
        <w:shd w:val="clear" w:color="auto" w:fill="FFFFFF"/>
        <w:spacing w:after="0" w:line="240" w:lineRule="auto"/>
        <w:ind w:left="1635" w:right="849" w:hanging="360"/>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150 drosophiles à ailes tordues et aux yeux rouges.</w:t>
      </w:r>
    </w:p>
    <w:p w:rsidR="00E009C6" w:rsidRPr="00E009C6" w:rsidRDefault="00E009C6" w:rsidP="00E009C6">
      <w:pPr>
        <w:shd w:val="clear" w:color="auto" w:fill="FFFFFF"/>
        <w:spacing w:after="0" w:line="240" w:lineRule="auto"/>
        <w:ind w:left="851" w:right="849" w:hanging="284"/>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(a)  De quel type de croisement a-t-on réalisé ?                                                                          </w:t>
      </w:r>
    </w:p>
    <w:p w:rsidR="00E009C6" w:rsidRPr="00E009C6" w:rsidRDefault="00E009C6" w:rsidP="00E009C6">
      <w:pPr>
        <w:shd w:val="clear" w:color="auto" w:fill="FFFFFF"/>
        <w:spacing w:after="0" w:line="240" w:lineRule="auto"/>
        <w:ind w:left="851" w:right="849" w:hanging="284"/>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(b)  Comment expliquez-vous l’apparition des drosophiles à ailes normales et aux yeux bruns ?  </w:t>
      </w:r>
    </w:p>
    <w:p w:rsidR="00E009C6" w:rsidRPr="00E009C6" w:rsidRDefault="00E009C6" w:rsidP="00E009C6">
      <w:pPr>
        <w:shd w:val="clear" w:color="auto" w:fill="FFFFFF"/>
        <w:spacing w:after="0" w:line="240" w:lineRule="auto"/>
        <w:ind w:left="851" w:right="849" w:hanging="284"/>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(c)  Faire une interprétation chromosomique de ces résultats.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u w:val="single"/>
          <w:lang w:eastAsia="fr-FR"/>
        </w:rPr>
        <w:t>GEOLOGIE</w:t>
      </w:r>
      <w:r w:rsidRPr="00E009C6">
        <w:rPr>
          <w:rFonts w:ascii="Arial" w:eastAsia="Times New Roman" w:hAnsi="Arial" w:cs="Arial"/>
          <w:b/>
          <w:bCs/>
          <w:color w:val="333366"/>
          <w:lang w:eastAsia="fr-FR"/>
        </w:rPr>
        <w:t>   </w:t>
      </w:r>
      <w:r w:rsidRPr="00E009C6">
        <w:rPr>
          <w:rFonts w:ascii="Arial" w:eastAsia="Times New Roman" w:hAnsi="Arial" w:cs="Arial"/>
          <w:color w:val="333366"/>
          <w:lang w:eastAsia="fr-FR"/>
        </w:rPr>
        <w:t>(06 points)</w:t>
      </w:r>
    </w:p>
    <w:p w:rsidR="00E009C6" w:rsidRPr="00E009C6" w:rsidRDefault="00E009C6" w:rsidP="00E009C6">
      <w:pPr>
        <w:shd w:val="clear" w:color="auto" w:fill="FFFFFF"/>
        <w:spacing w:after="0" w:line="240" w:lineRule="auto"/>
        <w:ind w:firstLine="708"/>
        <w:rPr>
          <w:rFonts w:ascii="Times" w:eastAsia="Times New Roman" w:hAnsi="Times" w:cs="Times"/>
          <w:color w:val="333366"/>
          <w:sz w:val="24"/>
          <w:szCs w:val="24"/>
          <w:lang w:eastAsia="fr-FR"/>
        </w:rPr>
      </w:pPr>
      <w:r w:rsidRPr="00E009C6">
        <w:rPr>
          <w:rFonts w:ascii="Arial" w:eastAsia="Times New Roman" w:hAnsi="Arial" w:cs="Arial"/>
          <w:b/>
          <w:bCs/>
          <w:color w:val="333366"/>
          <w:u w:val="single"/>
          <w:lang w:eastAsia="fr-FR"/>
        </w:rPr>
        <w:t>GEOLOGIE</w:t>
      </w:r>
      <w:r w:rsidRPr="00E009C6">
        <w:rPr>
          <w:rFonts w:ascii="Arial" w:eastAsia="Times New Roman" w:hAnsi="Arial" w:cs="Arial"/>
          <w:b/>
          <w:bCs/>
          <w:color w:val="333366"/>
          <w:lang w:eastAsia="fr-FR"/>
        </w:rPr>
        <w:t> I</w:t>
      </w: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firstLine="425"/>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Soit la carte géologique du document II.</w:t>
      </w:r>
    </w:p>
    <w:p w:rsidR="00E009C6" w:rsidRPr="00E009C6" w:rsidRDefault="00E009C6" w:rsidP="00E009C6">
      <w:pPr>
        <w:shd w:val="clear" w:color="auto" w:fill="FFFFFF"/>
        <w:spacing w:after="0" w:line="240" w:lineRule="auto"/>
        <w:ind w:firstLine="425"/>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49" w:hanging="567"/>
        <w:jc w:val="center"/>
        <w:rPr>
          <w:rFonts w:ascii="Times" w:eastAsia="Times New Roman" w:hAnsi="Times" w:cs="Times"/>
          <w:color w:val="333366"/>
          <w:sz w:val="24"/>
          <w:szCs w:val="24"/>
          <w:lang w:eastAsia="fr-FR"/>
        </w:rPr>
      </w:pPr>
      <w:r w:rsidRPr="00E009C6">
        <w:rPr>
          <w:rFonts w:ascii="Arial" w:eastAsia="Times New Roman" w:hAnsi="Arial" w:cs="Arial"/>
          <w:color w:val="333366"/>
          <w:u w:val="single"/>
          <w:lang w:eastAsia="fr-FR"/>
        </w:rPr>
        <w:t>DOCUMENT  II</w:t>
      </w:r>
    </w:p>
    <w:p w:rsidR="00E009C6" w:rsidRPr="00E009C6" w:rsidRDefault="00E009C6" w:rsidP="00E009C6">
      <w:pPr>
        <w:shd w:val="clear" w:color="auto" w:fill="FFFFFF"/>
        <w:spacing w:after="0" w:line="240" w:lineRule="auto"/>
        <w:ind w:left="567" w:right="849" w:hanging="567"/>
        <w:jc w:val="right"/>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 </w:t>
      </w:r>
    </w:p>
    <w:p w:rsidR="00E009C6" w:rsidRPr="00E009C6" w:rsidRDefault="00E009C6" w:rsidP="00E009C6">
      <w:pPr>
        <w:shd w:val="clear" w:color="auto" w:fill="FFFFFF"/>
        <w:spacing w:after="0" w:line="240" w:lineRule="auto"/>
        <w:ind w:left="567" w:right="849" w:hanging="567"/>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686300" cy="3619500"/>
            <wp:effectExtent l="19050" t="0" r="0" b="0"/>
            <wp:wrapSquare wrapText="bothSides"/>
            <wp:docPr id="2" name="Image 2" descr="http://quickraccesmad.activeweb.fr/LotusQuickr/accesmad/PageLibrary85256EA100360389.nsf/h_BE4AF15B8A0043CCC12577850035E63A/D125AA08BEB7A564C1257776003C9CA3/$FILE/image002.jpg?OpenElement&amp;1358753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uickraccesmad.activeweb.fr/LotusQuickr/accesmad/PageLibrary85256EA100360389.nsf/h_BE4AF15B8A0043CCC12577850035E63A/D125AA08BEB7A564C1257776003C9CA3/$FILE/image002.jpg?OpenElement&amp;1358753494"/>
                    <pic:cNvPicPr>
                      <a:picLocks noChangeAspect="1" noChangeArrowheads="1"/>
                    </pic:cNvPicPr>
                  </pic:nvPicPr>
                  <pic:blipFill>
                    <a:blip r:embed="rId5" cstate="print"/>
                    <a:srcRect/>
                    <a:stretch>
                      <a:fillRect/>
                    </a:stretch>
                  </pic:blipFill>
                  <pic:spPr bwMode="auto">
                    <a:xfrm>
                      <a:off x="0" y="0"/>
                      <a:ext cx="4686300" cy="3619500"/>
                    </a:xfrm>
                    <a:prstGeom prst="rect">
                      <a:avLst/>
                    </a:prstGeom>
                    <a:noFill/>
                    <a:ln w="9525">
                      <a:noFill/>
                      <a:miter lim="800000"/>
                      <a:headEnd/>
                      <a:tailEnd/>
                    </a:ln>
                  </pic:spPr>
                </pic:pic>
              </a:graphicData>
            </a:graphic>
          </wp:anchor>
        </w:drawing>
      </w: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49"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1 - Déterminer l’échelle numérique de cette carte.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2 - Etablir l’ordre chronologique des couches. Justifier votre réponse.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3 - Donner la structure des formations géologiques de cette carte. Justifier votre réponse.                </w:t>
      </w:r>
    </w:p>
    <w:p w:rsidR="00E009C6" w:rsidRPr="00E009C6" w:rsidRDefault="00E009C6" w:rsidP="00E009C6">
      <w:pPr>
        <w:shd w:val="clear" w:color="auto" w:fill="FFFFFF"/>
        <w:spacing w:after="0" w:line="240" w:lineRule="auto"/>
        <w:ind w:left="567" w:right="851"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lastRenderedPageBreak/>
        <w:t>4 -  Réaliser la coupe géologique suivant le trait de coupe AB en utilisant le profil topographique donné.                                                                                                                                                      </w:t>
      </w:r>
    </w:p>
    <w:p w:rsidR="00E009C6" w:rsidRPr="00E009C6" w:rsidRDefault="00E009C6" w:rsidP="00E009C6">
      <w:pPr>
        <w:shd w:val="clear" w:color="auto" w:fill="FFFFFF"/>
        <w:spacing w:after="0" w:line="240" w:lineRule="auto"/>
        <w:ind w:left="708"/>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 </w:t>
      </w:r>
    </w:p>
    <w:p w:rsidR="00E009C6" w:rsidRPr="00E009C6" w:rsidRDefault="00E009C6" w:rsidP="00E009C6">
      <w:pPr>
        <w:shd w:val="clear" w:color="auto" w:fill="FFFFFF"/>
        <w:spacing w:after="0" w:line="240" w:lineRule="auto"/>
        <w:ind w:left="708"/>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 </w:t>
      </w:r>
    </w:p>
    <w:p w:rsidR="00E009C6" w:rsidRPr="00E009C6" w:rsidRDefault="00E009C6" w:rsidP="00E009C6">
      <w:pPr>
        <w:shd w:val="clear" w:color="auto" w:fill="FFFFFF"/>
        <w:spacing w:after="0" w:line="240" w:lineRule="auto"/>
        <w:ind w:left="708"/>
        <w:rPr>
          <w:rFonts w:ascii="Times" w:eastAsia="Times New Roman" w:hAnsi="Times" w:cs="Times"/>
          <w:color w:val="333366"/>
          <w:sz w:val="24"/>
          <w:szCs w:val="24"/>
          <w:lang w:eastAsia="fr-FR"/>
        </w:rPr>
      </w:pPr>
      <w:r w:rsidRPr="00E009C6">
        <w:rPr>
          <w:rFonts w:ascii="Arial" w:eastAsia="Times New Roman" w:hAnsi="Arial" w:cs="Arial"/>
          <w:b/>
          <w:bCs/>
          <w:color w:val="333366"/>
          <w:u w:val="single"/>
          <w:lang w:eastAsia="fr-FR"/>
        </w:rPr>
        <w:t>GEOLOGIE</w:t>
      </w:r>
      <w:r w:rsidRPr="00E009C6">
        <w:rPr>
          <w:rFonts w:ascii="Arial" w:eastAsia="Times New Roman" w:hAnsi="Arial" w:cs="Arial"/>
          <w:b/>
          <w:bCs/>
          <w:color w:val="333366"/>
          <w:lang w:eastAsia="fr-FR"/>
        </w:rPr>
        <w:t> II</w:t>
      </w:r>
    </w:p>
    <w:p w:rsidR="00E009C6" w:rsidRPr="00E009C6" w:rsidRDefault="00E009C6" w:rsidP="00E009C6">
      <w:pPr>
        <w:shd w:val="clear" w:color="auto" w:fill="FFFFFF"/>
        <w:spacing w:after="0" w:line="240" w:lineRule="auto"/>
        <w:ind w:left="708"/>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567" w:hanging="567"/>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1 -     Voici 2 ensembles A et B données :</w:t>
      </w:r>
    </w:p>
    <w:p w:rsidR="00E009C6" w:rsidRPr="00E009C6" w:rsidRDefault="00E009C6" w:rsidP="00E009C6">
      <w:pPr>
        <w:shd w:val="clear" w:color="auto" w:fill="FFFFFF"/>
        <w:spacing w:after="0" w:line="240" w:lineRule="auto"/>
        <w:ind w:left="708"/>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A : Classe du charbon</w:t>
      </w:r>
    </w:p>
    <w:p w:rsidR="00E009C6" w:rsidRPr="00E009C6" w:rsidRDefault="00E009C6" w:rsidP="00E009C6">
      <w:pPr>
        <w:shd w:val="clear" w:color="auto" w:fill="FFFFFF"/>
        <w:spacing w:after="0" w:line="240" w:lineRule="auto"/>
        <w:ind w:left="708"/>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B : Teneur en matière volatile</w:t>
      </w:r>
    </w:p>
    <w:p w:rsidR="00E009C6" w:rsidRPr="00E009C6" w:rsidRDefault="00E009C6" w:rsidP="00E009C6">
      <w:pPr>
        <w:shd w:val="clear" w:color="auto" w:fill="FFFFFF"/>
        <w:spacing w:after="0" w:line="240" w:lineRule="auto"/>
        <w:ind w:left="708"/>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tbl>
      <w:tblPr>
        <w:tblW w:w="0" w:type="auto"/>
        <w:tblInd w:w="1771" w:type="dxa"/>
        <w:shd w:val="clear" w:color="auto" w:fill="FFFFFF"/>
        <w:tblCellMar>
          <w:left w:w="0" w:type="dxa"/>
          <w:right w:w="0" w:type="dxa"/>
        </w:tblCellMar>
        <w:tblLook w:val="04A0"/>
      </w:tblPr>
      <w:tblGrid>
        <w:gridCol w:w="3119"/>
        <w:gridCol w:w="3260"/>
      </w:tblGrid>
      <w:tr w:rsidR="00E009C6" w:rsidRPr="00E009C6" w:rsidTr="00E009C6">
        <w:tc>
          <w:tcPr>
            <w:tcW w:w="3119"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A - Classe du charbon</w:t>
            </w:r>
          </w:p>
        </w:tc>
        <w:tc>
          <w:tcPr>
            <w:tcW w:w="326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xml:space="preserve">B - Teneur en matière volatile </w:t>
            </w:r>
            <w:proofErr w:type="gramStart"/>
            <w:r w:rsidRPr="00E009C6">
              <w:rPr>
                <w:rFonts w:ascii="Arial" w:eastAsia="Times New Roman" w:hAnsi="Arial" w:cs="Arial"/>
                <w:color w:val="333366"/>
                <w:lang w:eastAsia="fr-FR"/>
              </w:rPr>
              <w:t>( %</w:t>
            </w:r>
            <w:proofErr w:type="gramEnd"/>
            <w:r w:rsidRPr="00E009C6">
              <w:rPr>
                <w:rFonts w:ascii="Arial" w:eastAsia="Times New Roman" w:hAnsi="Arial" w:cs="Arial"/>
                <w:color w:val="333366"/>
                <w:lang w:eastAsia="fr-FR"/>
              </w:rPr>
              <w:t>)</w:t>
            </w:r>
          </w:p>
        </w:tc>
      </w:tr>
      <w:tr w:rsidR="00E009C6" w:rsidRPr="00E009C6" w:rsidTr="00E009C6">
        <w:tc>
          <w:tcPr>
            <w:tcW w:w="3119"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Houilles maigres et demi grasses</w:t>
            </w:r>
          </w:p>
        </w:tc>
        <w:tc>
          <w:tcPr>
            <w:tcW w:w="3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0,8</w:t>
            </w:r>
          </w:p>
        </w:tc>
      </w:tr>
      <w:tr w:rsidR="00E009C6" w:rsidRPr="00E009C6" w:rsidTr="00E009C6">
        <w:tc>
          <w:tcPr>
            <w:tcW w:w="3119"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Anthracite</w:t>
            </w:r>
          </w:p>
        </w:tc>
        <w:tc>
          <w:tcPr>
            <w:tcW w:w="3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8 - 10</w:t>
            </w:r>
          </w:p>
        </w:tc>
      </w:tr>
      <w:tr w:rsidR="00E009C6" w:rsidRPr="00E009C6" w:rsidTr="00E009C6">
        <w:tc>
          <w:tcPr>
            <w:tcW w:w="3119"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Houille anthraciteuse</w:t>
            </w:r>
          </w:p>
        </w:tc>
        <w:tc>
          <w:tcPr>
            <w:tcW w:w="326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E009C6" w:rsidRPr="00E009C6" w:rsidRDefault="00E009C6" w:rsidP="00E009C6">
            <w:pPr>
              <w:spacing w:after="0" w:line="240" w:lineRule="auto"/>
              <w:jc w:val="center"/>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10 - 18</w:t>
            </w:r>
          </w:p>
        </w:tc>
      </w:tr>
    </w:tbl>
    <w:p w:rsidR="00E009C6" w:rsidRPr="00E009C6" w:rsidRDefault="00E009C6" w:rsidP="00E009C6">
      <w:pPr>
        <w:shd w:val="clear" w:color="auto" w:fill="FFFFFF"/>
        <w:spacing w:after="0" w:line="240" w:lineRule="auto"/>
        <w:ind w:left="708"/>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 </w:t>
      </w:r>
    </w:p>
    <w:p w:rsidR="00E009C6" w:rsidRPr="00E009C6" w:rsidRDefault="00E009C6" w:rsidP="00E009C6">
      <w:pPr>
        <w:shd w:val="clear" w:color="auto" w:fill="FFFFFF"/>
        <w:spacing w:after="0" w:line="240" w:lineRule="auto"/>
        <w:ind w:left="851" w:hanging="284"/>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La classification commerciale du charbon est fondée sur sa teneur en matière volatile.</w:t>
      </w:r>
    </w:p>
    <w:p w:rsidR="00E009C6" w:rsidRPr="00E009C6" w:rsidRDefault="00E009C6" w:rsidP="00E009C6">
      <w:pPr>
        <w:shd w:val="clear" w:color="auto" w:fill="FFFFFF"/>
        <w:spacing w:after="0" w:line="240" w:lineRule="auto"/>
        <w:ind w:left="851" w:right="849" w:hanging="284"/>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Relier à l’aide d’une flèche un élément de l’ensemble A avec un autre élément de l’ensemble B. </w:t>
      </w:r>
    </w:p>
    <w:p w:rsidR="00E009C6" w:rsidRPr="00E009C6" w:rsidRDefault="00E009C6" w:rsidP="00E009C6">
      <w:pPr>
        <w:shd w:val="clear" w:color="auto" w:fill="FFFFFF"/>
        <w:spacing w:after="0" w:line="240" w:lineRule="auto"/>
        <w:ind w:left="426" w:right="849" w:hanging="426"/>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2 -   Parmi le processus de fabrication du ciment figure le broyage.</w:t>
      </w:r>
    </w:p>
    <w:p w:rsidR="00E009C6" w:rsidRPr="00E009C6" w:rsidRDefault="00E009C6" w:rsidP="00E009C6">
      <w:pPr>
        <w:shd w:val="clear" w:color="auto" w:fill="FFFFFF"/>
        <w:spacing w:after="0" w:line="240" w:lineRule="auto"/>
        <w:ind w:left="426" w:right="849"/>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Citer les 2 étapes du broyage.                                                                                                         </w:t>
      </w:r>
    </w:p>
    <w:p w:rsidR="00E009C6" w:rsidRPr="00E009C6" w:rsidRDefault="00E009C6" w:rsidP="00E009C6">
      <w:pPr>
        <w:shd w:val="clear" w:color="auto" w:fill="FFFFFF"/>
        <w:spacing w:after="0" w:line="240" w:lineRule="auto"/>
        <w:ind w:left="426" w:right="849" w:hanging="426"/>
        <w:rPr>
          <w:rFonts w:ascii="Times New Roman" w:eastAsia="Times New Roman" w:hAnsi="Times New Roman" w:cs="Times New Roman"/>
          <w:color w:val="333366"/>
          <w:sz w:val="24"/>
          <w:szCs w:val="24"/>
          <w:lang w:eastAsia="fr-FR"/>
        </w:rPr>
      </w:pPr>
      <w:r w:rsidRPr="00E009C6">
        <w:rPr>
          <w:rFonts w:ascii="Arial" w:eastAsia="Times New Roman" w:hAnsi="Arial" w:cs="Arial"/>
          <w:color w:val="333366"/>
          <w:lang w:eastAsia="fr-FR"/>
        </w:rPr>
        <w:t>3 -   Le traitement du pétrole brut pour la fabrication de nombreux hydrocarbures liquides, solides et gazeux constitue la pétrochimie.</w:t>
      </w:r>
    </w:p>
    <w:p w:rsidR="00E009C6" w:rsidRPr="00E009C6" w:rsidRDefault="00E009C6" w:rsidP="00E009C6">
      <w:pPr>
        <w:shd w:val="clear" w:color="auto" w:fill="FFFFFF"/>
        <w:spacing w:after="0" w:line="240" w:lineRule="auto"/>
        <w:ind w:left="709" w:right="849" w:hanging="283"/>
        <w:jc w:val="both"/>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a - Représenter sous forme de schémas annotés les différentes étapes de la formation d’un gisement de pétrole.                                                                                                                                   </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color w:val="333366"/>
          <w:lang w:eastAsia="fr-FR"/>
        </w:rPr>
        <w:t>b -        Citer les différentes opérations effectuées au cours du raffinage du pétrole.</w:t>
      </w:r>
    </w:p>
    <w:p w:rsidR="00E009C6" w:rsidRPr="00E009C6" w:rsidRDefault="00E009C6" w:rsidP="00E009C6">
      <w:pPr>
        <w:shd w:val="clear" w:color="auto" w:fill="FFFFFF"/>
        <w:spacing w:after="0" w:line="240" w:lineRule="auto"/>
        <w:rPr>
          <w:rFonts w:ascii="Times" w:eastAsia="Times New Roman" w:hAnsi="Times" w:cs="Times"/>
          <w:color w:val="333366"/>
          <w:sz w:val="24"/>
          <w:szCs w:val="24"/>
          <w:lang w:eastAsia="fr-FR"/>
        </w:rPr>
      </w:pPr>
      <w:r w:rsidRPr="00E009C6">
        <w:rPr>
          <w:rFonts w:ascii="Arial" w:eastAsia="Times New Roman" w:hAnsi="Arial" w:cs="Arial"/>
          <w:b/>
          <w:bCs/>
          <w:color w:val="333366"/>
          <w:lang w:eastAsia="fr-FR"/>
        </w:rPr>
        <w:t> </w:t>
      </w:r>
    </w:p>
    <w:p w:rsidR="00BA583D" w:rsidRDefault="00BA583D"/>
    <w:sectPr w:rsidR="00BA583D" w:rsidSect="00E009C6">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009C6"/>
    <w:rsid w:val="003C30C5"/>
    <w:rsid w:val="00BA583D"/>
    <w:rsid w:val="00E009C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83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E009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semiHidden/>
    <w:rsid w:val="00E009C6"/>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E009C6"/>
  </w:style>
  <w:style w:type="paragraph" w:customStyle="1" w:styleId="bodytext2">
    <w:name w:val="bodytext2"/>
    <w:basedOn w:val="Normal"/>
    <w:rsid w:val="00E009C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uiPriority w:val="99"/>
    <w:semiHidden/>
    <w:unhideWhenUsed/>
    <w:rsid w:val="00E009C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uiPriority w:val="99"/>
    <w:semiHidden/>
    <w:rsid w:val="00E009C6"/>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E009C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009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43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1012</Words>
  <Characters>5571</Characters>
  <Application>Microsoft Office Word</Application>
  <DocSecurity>0</DocSecurity>
  <Lines>46</Lines>
  <Paragraphs>13</Paragraphs>
  <ScaleCrop>false</ScaleCrop>
  <Company>Grizli777</Company>
  <LinksUpToDate>false</LinksUpToDate>
  <CharactersWithSpaces>6570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Tolotra</dc:creator>
  <cp:keywords/>
  <dc:description/>
  <cp:lastModifiedBy>Tolotra</cp:lastModifiedBy>
  <cp:revision>3</cp:revision>
  <dcterms:created xsi:type="dcterms:W3CDTF">2014-06-22T14:18:00Z</dcterms:created>
  <dcterms:modified xsi:type="dcterms:W3CDTF">2014-06-22T14:19:00Z</dcterms:modified>
</cp:coreProperties>
</file>